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tabs>
          <w:tab w:val="left" w:pos="426"/>
        </w:tabs>
        <w:jc w:val="both"/>
        <w:rPr>
          <w:rFonts w:ascii="Arial" w:hAnsi="Arial" w:cs="Arial"/>
          <w:sz w:val="22"/>
          <w:szCs w:val="22"/>
          <w:lang w:val="es-MX"/>
        </w:rPr>
      </w:pPr>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128</w:t>
      </w:r>
      <w:r w:rsidR="00690EBC">
        <w:rPr>
          <w:rFonts w:ascii="Arial" w:hAnsi="Arial" w:cs="Arial"/>
          <w:b/>
          <w:sz w:val="22"/>
          <w:szCs w:val="22"/>
          <w:lang w:val="es-MX"/>
        </w:rPr>
        <w:t>.-</w:t>
      </w:r>
      <w:r w:rsidRPr="002B7E4F">
        <w:rPr>
          <w:rFonts w:ascii="Arial" w:hAnsi="Arial" w:cs="Arial"/>
          <w:b/>
          <w:sz w:val="22"/>
          <w:szCs w:val="22"/>
          <w:lang w:val="es-MX"/>
        </w:rPr>
        <w:t xml:space="preserve"> PUESTA A TIERRA ESTACIÓN ELEVADA</w:t>
      </w:r>
    </w:p>
    <w:p w:rsidR="002B7E4F" w:rsidRPr="002B7E4F" w:rsidRDefault="002B7E4F" w:rsidP="002B7E4F">
      <w:pPr>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Suministro, montaje e instalación de la red aérea de puesta a tierra de la estación, formada por conductores desnudos de cobre de calibres 1/0 y 4/0 AWG, incluyendo las soldaduras </w:t>
      </w:r>
      <w:proofErr w:type="spellStart"/>
      <w:r w:rsidRPr="002B7E4F">
        <w:rPr>
          <w:rFonts w:ascii="Arial" w:hAnsi="Arial" w:cs="Arial"/>
          <w:sz w:val="22"/>
          <w:szCs w:val="22"/>
        </w:rPr>
        <w:t>aluminotérmicas</w:t>
      </w:r>
      <w:proofErr w:type="spellEnd"/>
      <w:r w:rsidRPr="002B7E4F">
        <w:rPr>
          <w:rFonts w:ascii="Arial" w:hAnsi="Arial" w:cs="Arial"/>
          <w:sz w:val="22"/>
          <w:szCs w:val="22"/>
        </w:rPr>
        <w:t xml:space="preserve"> necesarias, la conexión a los cables de espera de la malla enterrada o electrodo de tierra, las pletinas de cobre sobre aisladores tipo barril y los conectores bimetálicos y de bronce necesarios. Se incluye la parte proporcional de tubo metálico, pequeño material y elementos auxiliares (fijaciones, grapas, etc.). Según especificación técnica.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0"/>
        </w:numPr>
        <w:rPr>
          <w:rFonts w:ascii="Arial" w:hAnsi="Arial" w:cs="Arial"/>
          <w:b/>
          <w:sz w:val="22"/>
          <w:szCs w:val="22"/>
        </w:rPr>
      </w:pPr>
      <w:bookmarkStart w:id="1" w:name="_Toc368070055"/>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la puesta a tierra de las estaciones se utilizará cable de cobre desnudo de 1x95mm</w:t>
      </w:r>
      <w:r w:rsidRPr="002B7E4F">
        <w:rPr>
          <w:rFonts w:ascii="Arial" w:hAnsi="Arial" w:cs="Arial"/>
          <w:sz w:val="22"/>
          <w:szCs w:val="22"/>
          <w:vertAlign w:val="superscript"/>
        </w:rPr>
        <w:t>2</w:t>
      </w:r>
      <w:r w:rsidRPr="002B7E4F">
        <w:rPr>
          <w:rFonts w:ascii="Arial" w:hAnsi="Arial" w:cs="Arial"/>
          <w:sz w:val="22"/>
          <w:szCs w:val="22"/>
        </w:rPr>
        <w:t xml:space="preserve"> (4/0 AWG), para la realización de la red aérea de puesta a tierra en el interior de la estación, y cable de  1x50 mm</w:t>
      </w:r>
      <w:r w:rsidRPr="002B7E4F">
        <w:rPr>
          <w:rFonts w:ascii="Arial" w:hAnsi="Arial" w:cs="Arial"/>
          <w:sz w:val="22"/>
          <w:szCs w:val="22"/>
          <w:vertAlign w:val="superscript"/>
        </w:rPr>
        <w:t>2</w:t>
      </w:r>
      <w:r w:rsidRPr="002B7E4F">
        <w:rPr>
          <w:rFonts w:ascii="Arial" w:hAnsi="Arial" w:cs="Arial"/>
          <w:sz w:val="22"/>
          <w:szCs w:val="22"/>
        </w:rPr>
        <w:t xml:space="preserve"> (1/0 AWG) enterrado a una distancia de 1 m y una profundidad de 0.5 m, formando un anillo alrededor de cada uno de los accesos de la estación (escaleras y ascensores) y de los pilares de la estación e uniendo todos estos anillos con el pilar más cercano, para reforzar el electrodo de puesta a tierra de la estación.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del cable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Resistividad: La resistividad a 20ºC del cobre duro debe ser 0,017241 Ωmm</w:t>
      </w:r>
      <w:r w:rsidRPr="002B7E4F">
        <w:rPr>
          <w:rFonts w:ascii="Arial" w:hAnsi="Arial" w:cs="Arial"/>
          <w:sz w:val="22"/>
          <w:szCs w:val="22"/>
          <w:vertAlign w:val="superscript"/>
        </w:rPr>
        <w:t>2</w:t>
      </w:r>
      <w:r w:rsidRPr="002B7E4F">
        <w:rPr>
          <w:rFonts w:ascii="Arial" w:hAnsi="Arial" w:cs="Arial"/>
          <w:sz w:val="22"/>
          <w:szCs w:val="22"/>
        </w:rPr>
        <w:t>/m.</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Densidad: La densidad del cobre a 20ºC será 8,89 g/cm</w:t>
      </w:r>
      <w:r w:rsidRPr="002B7E4F">
        <w:rPr>
          <w:rFonts w:ascii="Arial" w:hAnsi="Arial" w:cs="Arial"/>
          <w:sz w:val="22"/>
          <w:szCs w:val="22"/>
          <w:vertAlign w:val="superscript"/>
        </w:rPr>
        <w:t>3</w:t>
      </w:r>
      <w:r w:rsidRPr="002B7E4F">
        <w:rPr>
          <w:rFonts w:ascii="Arial" w:hAnsi="Arial" w:cs="Arial"/>
          <w:sz w:val="22"/>
          <w:szCs w:val="22"/>
        </w:rPr>
        <w:t>. Se admite una tolerancia de +- 0,5%.</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Aspecto exterior: El alambre de cobre presentará una superficie lisa, cilíndrica de sección prácticamente constante, exenta de grietas, asperezas, pajas, pliegues, estrías, inclusiones o cualquier otro defecto que pueda perjudicar su solidez. Estará limpio y exento de toda traza de óxido, sulfuro o materia extraña y en particular de productos químicos que se hayan empleado durante el decapado.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Todos los hilos de cobre que forman el alma tendrán el mismo diámetro.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cable tendrá una textura exterior uniforme y sin defectos.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concepto incluye moldes y equipos auxiliares para soldadura aluminotermia de alta temperatura de fusión y alta resistencia a la corrosión galvánica, tipo </w:t>
      </w:r>
      <w:proofErr w:type="spellStart"/>
      <w:r w:rsidRPr="002B7E4F">
        <w:rPr>
          <w:rFonts w:ascii="Arial" w:hAnsi="Arial" w:cs="Arial"/>
          <w:sz w:val="22"/>
          <w:szCs w:val="22"/>
        </w:rPr>
        <w:t>Cadweld</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terminales para la conexión del cable de puesta a tierra será de cobre electrolítico, preferiblemente estañados, que se conectarán a los cables de tierra por compresión.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los terminales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Terminales bimetálicos: terminales con cuerpo de aluminio soldado a pletina de cobre electrolítico, para conexión a cabezas de aluminio o </w:t>
      </w:r>
      <w:proofErr w:type="spellStart"/>
      <w:r w:rsidRPr="002B7E4F">
        <w:rPr>
          <w:rFonts w:ascii="Arial" w:hAnsi="Arial" w:cs="Arial"/>
          <w:sz w:val="22"/>
          <w:szCs w:val="22"/>
        </w:rPr>
        <w:t>borna</w:t>
      </w:r>
      <w:proofErr w:type="spellEnd"/>
      <w:r w:rsidRPr="002B7E4F">
        <w:rPr>
          <w:rFonts w:ascii="Arial" w:hAnsi="Arial" w:cs="Arial"/>
          <w:sz w:val="22"/>
          <w:szCs w:val="22"/>
        </w:rPr>
        <w:t xml:space="preserve"> de barra o conductor de cobre.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Terminales de aluminio estañado: terminales de tubo de aluminio para cabezas </w:t>
      </w:r>
      <w:proofErr w:type="spellStart"/>
      <w:r w:rsidRPr="002B7E4F">
        <w:rPr>
          <w:rFonts w:ascii="Arial" w:hAnsi="Arial" w:cs="Arial"/>
          <w:sz w:val="22"/>
          <w:szCs w:val="22"/>
        </w:rPr>
        <w:t>multifilares</w:t>
      </w:r>
      <w:proofErr w:type="spellEnd"/>
      <w:r w:rsidRPr="002B7E4F">
        <w:rPr>
          <w:rFonts w:ascii="Arial" w:hAnsi="Arial" w:cs="Arial"/>
          <w:sz w:val="22"/>
          <w:szCs w:val="22"/>
        </w:rPr>
        <w:t xml:space="preserve"> y sólidas, preferentemente estañados. Conexión a conductor por compresión. Provistos de masa neutra anticorrosiva para conexión a cabezas de aluminio en superficie de aluminio o cobre.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Terminales de cobre: terminales de cobre electrolítico, estañados y de conexión por compresión.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las conexiones de la red aérea de puesta a tierra con el electrodo de puesta a tierra de la estación, así como en cada sala técnica, se instalarán pletinas de pletinas de cobre de dimensiones  500x50x5mm.</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2"/>
          <w:numId w:val="60"/>
        </w:numPr>
        <w:rPr>
          <w:rFonts w:ascii="Arial" w:hAnsi="Arial" w:cs="Arial"/>
          <w:b/>
          <w:sz w:val="22"/>
          <w:szCs w:val="22"/>
        </w:rPr>
      </w:pPr>
      <w:bookmarkStart w:id="2" w:name="_Toc368070056"/>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el estudio de puesta a tierra de la estación, identificando las esperas para la unión del electrodo de puesta a tierra de la estación con la red aérea de puesta a tierra, y realizando los cálculos justificativos necesarios teniendo en cuenta el estudio de resistividad del terreno.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identificando todos los elementos metálicos de la estación e incluyendo la identificación y rutado de los cables de puesta a tierra.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realizada, así como el estudio de comprobación de la resistencia de toda la instalación, la cuan ha de ser inferior a 1 Ω.</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se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pletinas de conexión de puesta a tierra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conductores para la puesta a tierra se cortarán a la medida conveniente. Se encintarán los extremos antes de cortar, para que una vez realizado el corte, no se destrence el conductor. Se cortará con sierra o cizalla y se limarán los extremos en caso de haberse producido rebabas.</w:t>
      </w:r>
      <w:r w:rsidRPr="002B7E4F">
        <w:rPr>
          <w:rFonts w:ascii="Arial" w:hAnsi="Arial" w:cs="Arial"/>
          <w:sz w:val="22"/>
          <w:szCs w:val="22"/>
        </w:rPr>
        <w:cr/>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Si hubiera que enderezar los conductores, se realizará sobre superficies blandas (madera o similar).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las uniones de cable, siempre que se instale un manguito, terminal o pieza similar, se tendrá la certeza de que hay buen contacto entre éste y el conductor, procediendo a lijar o raspar con cepillo de púas de acero el conductor, en caso de encontrarse suciedad en la superficie y verificando la limpieza del manguito o terminal.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radio de curvatura mínimo admitido será 10 veces el diámetro exterior del cable en mm</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la instalación aérea, el cable quedará fijado al paramento o forjado mediante grapas. La separación entre grapas o apoyos, será igual o inferior a 75 cm.</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montaje y conexionado comprende las siguientes actividades: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del cable de cobre desnudo sobre superficie según la disposición  definida en los planos del proyecto.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Realización de uniones de cable.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Colocación de electrodos o picas de puesta a tierra en los puntos indicados en plano o en aquellos otros puntos que sea necesario y conexión de los mismos a la malla de tierra general.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Ejecución de derivaciones de la malla de tierra general a estructuras y soportes metálicos de </w:t>
      </w:r>
      <w:proofErr w:type="spellStart"/>
      <w:r w:rsidRPr="002B7E4F">
        <w:rPr>
          <w:rFonts w:ascii="Arial" w:hAnsi="Arial" w:cs="Arial"/>
          <w:sz w:val="22"/>
          <w:szCs w:val="22"/>
        </w:rPr>
        <w:t>aparamenta</w:t>
      </w:r>
      <w:proofErr w:type="spellEnd"/>
      <w:r w:rsidRPr="002B7E4F">
        <w:rPr>
          <w:rFonts w:ascii="Arial" w:hAnsi="Arial" w:cs="Arial"/>
          <w:sz w:val="22"/>
          <w:szCs w:val="22"/>
        </w:rPr>
        <w:t xml:space="preserve"> y uniones a sus puntos de puesta a tierra y malla general.</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todas las grapas de conexión de la red de tierras vistas, se le dará una grasa específica para cobre, para su buena conexión y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uniones a terminales de presión se realizarán con la máquina de presión siguiendo el procedimiento de </w:t>
      </w:r>
      <w:proofErr w:type="spellStart"/>
      <w:r w:rsidRPr="002B7E4F">
        <w:rPr>
          <w:rFonts w:ascii="Arial" w:hAnsi="Arial" w:cs="Arial"/>
          <w:sz w:val="22"/>
          <w:szCs w:val="22"/>
        </w:rPr>
        <w:t>punzonado</w:t>
      </w:r>
      <w:proofErr w:type="spellEnd"/>
      <w:r w:rsidRPr="002B7E4F">
        <w:rPr>
          <w:rFonts w:ascii="Arial" w:hAnsi="Arial" w:cs="Arial"/>
          <w:sz w:val="22"/>
          <w:szCs w:val="22"/>
        </w:rPr>
        <w:t>. El cable ha de penetrar lo máximo posible en el terminal, conservando el trefilado.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uniones atornilladas se realizarán mediante apriete con 2 </w:t>
      </w:r>
      <w:proofErr w:type="spellStart"/>
      <w:r w:rsidRPr="002B7E4F">
        <w:rPr>
          <w:rFonts w:ascii="Arial" w:hAnsi="Arial" w:cs="Arial"/>
          <w:sz w:val="22"/>
          <w:szCs w:val="22"/>
        </w:rPr>
        <w:t>ó</w:t>
      </w:r>
      <w:proofErr w:type="spellEnd"/>
      <w:r w:rsidRPr="002B7E4F">
        <w:rPr>
          <w:rFonts w:ascii="Arial" w:hAnsi="Arial" w:cs="Arial"/>
          <w:sz w:val="22"/>
          <w:szCs w:val="22"/>
        </w:rPr>
        <w:t xml:space="preserve"> más tornillos con arandela de bloqueo. Las superficies estarán limpias y los bordes sin rebabas. La eliminación de rebabas se hará con lima de forma que quede la superficie perfectamente mecanizada.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conexión cable o terminal se realizará mediante: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Soldadura </w:t>
      </w:r>
      <w:proofErr w:type="spellStart"/>
      <w:r w:rsidRPr="002B7E4F">
        <w:rPr>
          <w:rFonts w:ascii="Arial" w:hAnsi="Arial" w:cs="Arial"/>
          <w:sz w:val="22"/>
          <w:szCs w:val="22"/>
        </w:rPr>
        <w:t>aluminotérmica</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Por presión (con prensa manual hasta 10 mm</w:t>
      </w:r>
      <w:r w:rsidRPr="002B7E4F">
        <w:rPr>
          <w:rFonts w:ascii="Arial" w:hAnsi="Arial" w:cs="Arial"/>
          <w:sz w:val="22"/>
          <w:szCs w:val="22"/>
          <w:vertAlign w:val="superscript"/>
        </w:rPr>
        <w:t>2</w:t>
      </w:r>
      <w:r w:rsidRPr="002B7E4F">
        <w:rPr>
          <w:rFonts w:ascii="Arial" w:hAnsi="Arial" w:cs="Arial"/>
          <w:sz w:val="22"/>
          <w:szCs w:val="22"/>
        </w:rPr>
        <w:t xml:space="preserve"> de sección y tipo hidráulica para secciones superiores).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apriete de tornillos se ejecutará con herramienta adecuada.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el caso de instalación enterrada, el conductor quedará instalado en el fondo de las zanjas rellenas posteriormente con tierra cribada y compactada.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paso del conductor por el pavimento, muros u otros elementos constructivos quedará hecho dentro de un tubo rígido.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el paso del cable de puesta a tierra enterrado para su conexión con la red aérea de puesta a tierra de la estación, se comprobarán las longitudes del tubo sobre la cota de acabado de la solera y por debajo de ella serán tales que en ningún caso estos cables de unión estarán en contacto físico con la solera. Una vez esté instalado el cable dentro del tubo, soldado a la malla y montada la boquilla terminal se sellará el tubo, mediante una pasta </w:t>
      </w:r>
      <w:proofErr w:type="spellStart"/>
      <w:r w:rsidRPr="002B7E4F">
        <w:rPr>
          <w:rFonts w:ascii="Arial" w:hAnsi="Arial" w:cs="Arial"/>
          <w:sz w:val="22"/>
          <w:szCs w:val="22"/>
        </w:rPr>
        <w:t>compound</w:t>
      </w:r>
      <w:proofErr w:type="spellEnd"/>
      <w:r w:rsidRPr="002B7E4F">
        <w:rPr>
          <w:rFonts w:ascii="Arial" w:hAnsi="Arial" w:cs="Arial"/>
          <w:sz w:val="22"/>
          <w:szCs w:val="22"/>
        </w:rPr>
        <w:t xml:space="preserve"> y se protegerá el cable, mediante un sistema adecuado, de modo que no pueda ser dañado al ejecutar otros trabajos que estarán en curso.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tubos serán dimensionados de forma que permitan la conducción del conductor de tierra dejando un 50 % de espacio libre.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pondrá especial cuidado en que los tubos y conductores de tierra queden perfectamente situados, instalados y alineados, siendo responsabilidad del Contratista su correcta situación, alineación y acabado. Se asegurará que en la ubicación de estas salidas de los cables enterrados y de las esperas de conexión con el electrodo de puesta a tierra, se ajuste a las necesidades concretas de cada una de las áreas de la estación.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pletinas de puesta a tierra se instalarán montadas en superficie, preferiblemente,  en el interior de cajas estancas de PVC.</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 red de puesta a tierra de la estación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lastRenderedPageBreak/>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 red de puesta a tierra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0"/>
        </w:numPr>
        <w:rPr>
          <w:rFonts w:ascii="Arial" w:hAnsi="Arial" w:cs="Arial"/>
          <w:b/>
          <w:sz w:val="22"/>
          <w:szCs w:val="22"/>
        </w:rPr>
      </w:pPr>
      <w:bookmarkStart w:id="3" w:name="_Toc368070057"/>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0"/>
        </w:numPr>
        <w:rPr>
          <w:rFonts w:ascii="Arial" w:hAnsi="Arial" w:cs="Arial"/>
          <w:b/>
          <w:sz w:val="22"/>
          <w:szCs w:val="22"/>
        </w:rPr>
      </w:pPr>
      <w:bookmarkStart w:id="4" w:name="_Toc368070058"/>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comprobará que todos los carretes o bobinas de los cables deberán estar provistos de una placa o etiqueta con los siguientes datos: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Nombre del fabricante.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Tipo de cable.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Longitud del cable.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Número de pedido u orden de entrega.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Fecha de fabricación.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Verificaciones geométricas.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de tracción y alargamiento de los conductores.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de plegados alternos de los conductores.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de resistencia eléctrica de los conductores.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para determinación de la carga de rotura del cable.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para determinación del peso por metro lineal de los conductores.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para determinación del sentido y paso del cableado.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para determinación del procedimiento de soldadura de los alambres.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valor óhmico de la instalación de puesta a tierra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0"/>
        </w:numPr>
        <w:rPr>
          <w:rFonts w:ascii="Arial" w:hAnsi="Arial" w:cs="Arial"/>
          <w:b/>
          <w:sz w:val="22"/>
          <w:szCs w:val="22"/>
        </w:rPr>
      </w:pPr>
      <w:bookmarkStart w:id="5" w:name="_Toc368070059"/>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E2274">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2274"/>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886ED-E0D7-4BC9-ABBA-1AA24E9F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1662</Words>
  <Characters>9147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2014-04-10T22:47:00Z</dcterms:created>
  <dcterms:modified xsi:type="dcterms:W3CDTF">2014-04-10T22:47:00Z</dcterms:modified>
</cp:coreProperties>
</file>